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E7897" w14:textId="6649852C" w:rsidR="00D443DB" w:rsidRDefault="00D443DB" w:rsidP="00A243E3">
      <w:pPr>
        <w:ind w:firstLine="284"/>
        <w:jc w:val="center"/>
        <w:rPr>
          <w:rFonts w:ascii="Book Antiqua" w:hAnsi="Book Antiqua"/>
          <w:sz w:val="28"/>
          <w:szCs w:val="28"/>
        </w:rPr>
      </w:pPr>
    </w:p>
    <w:p w14:paraId="7B152FD7" w14:textId="77777777" w:rsidR="00D443DB" w:rsidRDefault="00D443DB" w:rsidP="00A243E3">
      <w:pPr>
        <w:ind w:firstLine="284"/>
        <w:jc w:val="center"/>
        <w:rPr>
          <w:rFonts w:ascii="Book Antiqua" w:hAnsi="Book Antiqua"/>
          <w:sz w:val="28"/>
          <w:szCs w:val="28"/>
        </w:rPr>
      </w:pPr>
    </w:p>
    <w:p w14:paraId="76D93606" w14:textId="24320C9D" w:rsidR="00D443DB" w:rsidRDefault="00A464E2" w:rsidP="00A243E3">
      <w:pPr>
        <w:ind w:firstLine="284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noProof/>
          <w:sz w:val="28"/>
          <w:szCs w:val="28"/>
        </w:rPr>
        <w:drawing>
          <wp:inline distT="0" distB="0" distL="0" distR="0" wp14:anchorId="4D8B58A8" wp14:editId="30CF851A">
            <wp:extent cx="5170170" cy="24993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170" cy="2499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703B17" w14:textId="7FE74E78" w:rsidR="00A464E2" w:rsidRPr="008919DD" w:rsidRDefault="009043B0" w:rsidP="00A243E3">
      <w:pPr>
        <w:ind w:firstLine="284"/>
        <w:jc w:val="center"/>
        <w:rPr>
          <w:rFonts w:ascii="Book Antiqua" w:hAnsi="Book Antiqua"/>
          <w:sz w:val="30"/>
          <w:szCs w:val="30"/>
        </w:rPr>
      </w:pPr>
      <w:r w:rsidRPr="008919DD">
        <w:rPr>
          <w:rFonts w:ascii="Book Antiqua" w:hAnsi="Book Antiqua"/>
          <w:sz w:val="30"/>
          <w:szCs w:val="30"/>
        </w:rPr>
        <w:t>Пространство на Малой Посадской</w:t>
      </w:r>
    </w:p>
    <w:p w14:paraId="3E554593" w14:textId="77777777" w:rsidR="001079A3" w:rsidRPr="008919DD" w:rsidRDefault="00A243E3" w:rsidP="00A243E3">
      <w:pPr>
        <w:ind w:firstLine="284"/>
        <w:jc w:val="center"/>
        <w:rPr>
          <w:rFonts w:ascii="Book Antiqua" w:hAnsi="Book Antiqua"/>
          <w:sz w:val="30"/>
          <w:szCs w:val="30"/>
        </w:rPr>
      </w:pPr>
      <w:r w:rsidRPr="008919DD">
        <w:rPr>
          <w:rFonts w:ascii="Book Antiqua" w:hAnsi="Book Antiqua"/>
          <w:sz w:val="30"/>
          <w:szCs w:val="30"/>
        </w:rPr>
        <w:t xml:space="preserve">Кафедра эстетики и этики </w:t>
      </w:r>
    </w:p>
    <w:p w14:paraId="12918364" w14:textId="3618D564" w:rsidR="00A243E3" w:rsidRPr="008919DD" w:rsidRDefault="001079A3" w:rsidP="00A243E3">
      <w:pPr>
        <w:ind w:firstLine="284"/>
        <w:jc w:val="center"/>
        <w:rPr>
          <w:rFonts w:ascii="Book Antiqua" w:hAnsi="Book Antiqua"/>
          <w:sz w:val="30"/>
          <w:szCs w:val="30"/>
        </w:rPr>
      </w:pPr>
      <w:r w:rsidRPr="008919DD">
        <w:rPr>
          <w:rFonts w:ascii="Book Antiqua" w:hAnsi="Book Antiqua"/>
          <w:sz w:val="30"/>
          <w:szCs w:val="30"/>
        </w:rPr>
        <w:t xml:space="preserve">Институт философии человека </w:t>
      </w:r>
      <w:r w:rsidR="00A243E3" w:rsidRPr="008919DD">
        <w:rPr>
          <w:rFonts w:ascii="Book Antiqua" w:hAnsi="Book Antiqua"/>
          <w:sz w:val="30"/>
          <w:szCs w:val="30"/>
        </w:rPr>
        <w:t xml:space="preserve">РГПУ им. </w:t>
      </w:r>
      <w:proofErr w:type="spellStart"/>
      <w:r w:rsidR="00A243E3" w:rsidRPr="008919DD">
        <w:rPr>
          <w:rFonts w:ascii="Book Antiqua" w:hAnsi="Book Antiqua"/>
          <w:sz w:val="30"/>
          <w:szCs w:val="30"/>
        </w:rPr>
        <w:t>А.И.Герцена</w:t>
      </w:r>
      <w:proofErr w:type="spellEnd"/>
    </w:p>
    <w:p w14:paraId="736A5AE2" w14:textId="77777777" w:rsidR="00A243E3" w:rsidRPr="008919DD" w:rsidRDefault="00A243E3" w:rsidP="00A243E3">
      <w:pPr>
        <w:ind w:firstLine="284"/>
        <w:jc w:val="center"/>
        <w:rPr>
          <w:rFonts w:ascii="Book Antiqua" w:hAnsi="Book Antiqua"/>
          <w:sz w:val="30"/>
          <w:szCs w:val="30"/>
        </w:rPr>
      </w:pPr>
      <w:r w:rsidRPr="008919DD">
        <w:rPr>
          <w:rFonts w:ascii="Book Antiqua" w:hAnsi="Book Antiqua"/>
          <w:sz w:val="30"/>
          <w:szCs w:val="30"/>
        </w:rPr>
        <w:t>Российское эстетическое общество</w:t>
      </w:r>
    </w:p>
    <w:p w14:paraId="3CB38211" w14:textId="77777777" w:rsidR="000510A5" w:rsidRPr="008919DD" w:rsidRDefault="00A243E3" w:rsidP="00A243E3">
      <w:pPr>
        <w:ind w:firstLine="284"/>
        <w:jc w:val="center"/>
        <w:rPr>
          <w:rFonts w:ascii="Book Antiqua" w:hAnsi="Book Antiqua"/>
          <w:i/>
          <w:sz w:val="30"/>
          <w:szCs w:val="30"/>
        </w:rPr>
      </w:pPr>
      <w:r w:rsidRPr="008919DD">
        <w:rPr>
          <w:rFonts w:ascii="Book Antiqua" w:hAnsi="Book Antiqua"/>
          <w:i/>
          <w:sz w:val="30"/>
          <w:szCs w:val="30"/>
        </w:rPr>
        <w:t xml:space="preserve">приглашают Вас на </w:t>
      </w:r>
      <w:r w:rsidR="000510A5" w:rsidRPr="008919DD">
        <w:rPr>
          <w:rFonts w:ascii="Book Antiqua" w:hAnsi="Book Antiqua"/>
          <w:i/>
          <w:sz w:val="30"/>
          <w:szCs w:val="30"/>
        </w:rPr>
        <w:t>открытую лекцию</w:t>
      </w:r>
    </w:p>
    <w:p w14:paraId="522D7BD9" w14:textId="31DDA7D5" w:rsidR="00A243E3" w:rsidRPr="008919DD" w:rsidRDefault="000510A5" w:rsidP="00A243E3">
      <w:pPr>
        <w:ind w:firstLine="284"/>
        <w:jc w:val="center"/>
        <w:rPr>
          <w:rFonts w:ascii="Book Antiqua" w:hAnsi="Book Antiqua"/>
          <w:i/>
          <w:sz w:val="30"/>
          <w:szCs w:val="30"/>
        </w:rPr>
      </w:pPr>
      <w:r w:rsidRPr="008919DD">
        <w:rPr>
          <w:rFonts w:ascii="Book Antiqua" w:hAnsi="Book Antiqua"/>
          <w:i/>
          <w:sz w:val="30"/>
          <w:szCs w:val="30"/>
        </w:rPr>
        <w:t xml:space="preserve">доктора философских наук профессора </w:t>
      </w:r>
      <w:proofErr w:type="spellStart"/>
      <w:r w:rsidR="001079A3" w:rsidRPr="008919DD">
        <w:rPr>
          <w:rFonts w:ascii="Book Antiqua" w:hAnsi="Book Antiqua"/>
          <w:i/>
          <w:sz w:val="30"/>
          <w:szCs w:val="30"/>
        </w:rPr>
        <w:t>Е.Н.Устюговой</w:t>
      </w:r>
      <w:proofErr w:type="spellEnd"/>
    </w:p>
    <w:p w14:paraId="763C0232" w14:textId="77777777" w:rsidR="00003B43" w:rsidRPr="0098732C" w:rsidRDefault="00003B43" w:rsidP="00A243E3">
      <w:pPr>
        <w:ind w:firstLine="284"/>
        <w:jc w:val="center"/>
        <w:rPr>
          <w:rFonts w:ascii="Book Antiqua" w:hAnsi="Book Antiqua"/>
          <w:i/>
          <w:sz w:val="32"/>
          <w:szCs w:val="32"/>
        </w:rPr>
      </w:pPr>
    </w:p>
    <w:p w14:paraId="191C42DE" w14:textId="5ED99857" w:rsidR="003D6C18" w:rsidRPr="00003B43" w:rsidRDefault="00003B43" w:rsidP="003D6C18">
      <w:pPr>
        <w:ind w:firstLine="284"/>
        <w:jc w:val="center"/>
        <w:rPr>
          <w:rFonts w:ascii="Book Antiqua" w:hAnsi="Book Antiqua"/>
          <w:b/>
          <w:sz w:val="56"/>
          <w:szCs w:val="32"/>
        </w:rPr>
      </w:pPr>
      <w:r w:rsidRPr="00003B43">
        <w:rPr>
          <w:rFonts w:ascii="Book Antiqua" w:hAnsi="Book Antiqua"/>
          <w:b/>
          <w:sz w:val="56"/>
          <w:szCs w:val="32"/>
        </w:rPr>
        <w:t>ВОСПРИЯТИЕ И ИНТЕРПРЕТАЦИЯ</w:t>
      </w:r>
    </w:p>
    <w:p w14:paraId="6F404AE7" w14:textId="52392B39" w:rsidR="003D6C18" w:rsidRPr="00003B43" w:rsidRDefault="00003B43" w:rsidP="003D6C18">
      <w:pPr>
        <w:ind w:firstLine="284"/>
        <w:jc w:val="center"/>
        <w:rPr>
          <w:rFonts w:ascii="Book Antiqua" w:hAnsi="Book Antiqua"/>
          <w:b/>
          <w:sz w:val="56"/>
          <w:szCs w:val="32"/>
        </w:rPr>
      </w:pPr>
      <w:r w:rsidRPr="00003B43">
        <w:rPr>
          <w:rFonts w:ascii="Book Antiqua" w:hAnsi="Book Antiqua"/>
          <w:b/>
          <w:sz w:val="56"/>
          <w:szCs w:val="32"/>
        </w:rPr>
        <w:t>СТИЛЯ И СТИЛИЗАЦИИ</w:t>
      </w:r>
    </w:p>
    <w:p w14:paraId="772D25DB" w14:textId="77777777" w:rsidR="00003B43" w:rsidRDefault="00003B43" w:rsidP="006B38F5">
      <w:pPr>
        <w:ind w:firstLine="284"/>
        <w:jc w:val="both"/>
        <w:rPr>
          <w:rFonts w:ascii="Book Antiqua" w:hAnsi="Book Antiqua"/>
          <w:bCs/>
          <w:sz w:val="32"/>
          <w:szCs w:val="32"/>
        </w:rPr>
      </w:pPr>
    </w:p>
    <w:p w14:paraId="1A7D8AE2" w14:textId="77777777" w:rsidR="00A97568" w:rsidRDefault="00A243E3" w:rsidP="006B38F5">
      <w:pPr>
        <w:ind w:firstLine="284"/>
        <w:jc w:val="both"/>
        <w:rPr>
          <w:rFonts w:ascii="Book Antiqua" w:hAnsi="Book Antiqua"/>
          <w:bCs/>
          <w:sz w:val="30"/>
          <w:szCs w:val="30"/>
        </w:rPr>
      </w:pPr>
      <w:r w:rsidRPr="008919DD">
        <w:rPr>
          <w:rFonts w:ascii="Book Antiqua" w:hAnsi="Book Antiqua"/>
          <w:bCs/>
          <w:sz w:val="30"/>
          <w:szCs w:val="30"/>
        </w:rPr>
        <w:t>котор</w:t>
      </w:r>
      <w:r w:rsidR="008C432B" w:rsidRPr="008919DD">
        <w:rPr>
          <w:rFonts w:ascii="Book Antiqua" w:hAnsi="Book Antiqua"/>
          <w:bCs/>
          <w:sz w:val="30"/>
          <w:szCs w:val="30"/>
        </w:rPr>
        <w:t>ая</w:t>
      </w:r>
      <w:r w:rsidRPr="008919DD">
        <w:rPr>
          <w:rFonts w:ascii="Book Antiqua" w:hAnsi="Book Antiqua"/>
          <w:bCs/>
          <w:sz w:val="30"/>
          <w:szCs w:val="30"/>
        </w:rPr>
        <w:t xml:space="preserve"> состоится </w:t>
      </w:r>
      <w:r w:rsidR="001079A3" w:rsidRPr="008919DD">
        <w:rPr>
          <w:rFonts w:ascii="Book Antiqua" w:hAnsi="Book Antiqua"/>
          <w:b/>
          <w:bCs/>
          <w:i/>
          <w:sz w:val="30"/>
          <w:szCs w:val="30"/>
        </w:rPr>
        <w:t>24 сентября</w:t>
      </w:r>
      <w:r w:rsidR="00566DD0" w:rsidRPr="008919DD">
        <w:rPr>
          <w:rFonts w:ascii="Book Antiqua" w:hAnsi="Book Antiqua"/>
          <w:b/>
          <w:bCs/>
          <w:i/>
          <w:sz w:val="30"/>
          <w:szCs w:val="30"/>
        </w:rPr>
        <w:t xml:space="preserve"> 202</w:t>
      </w:r>
      <w:r w:rsidR="001079A3" w:rsidRPr="008919DD">
        <w:rPr>
          <w:rFonts w:ascii="Book Antiqua" w:hAnsi="Book Antiqua"/>
          <w:b/>
          <w:bCs/>
          <w:i/>
          <w:sz w:val="30"/>
          <w:szCs w:val="30"/>
        </w:rPr>
        <w:t>2</w:t>
      </w:r>
      <w:r w:rsidR="00566DD0" w:rsidRPr="008919DD">
        <w:rPr>
          <w:rFonts w:ascii="Book Antiqua" w:hAnsi="Book Antiqua"/>
          <w:b/>
          <w:bCs/>
          <w:i/>
          <w:sz w:val="30"/>
          <w:szCs w:val="30"/>
        </w:rPr>
        <w:t xml:space="preserve"> г.</w:t>
      </w:r>
      <w:r w:rsidRPr="008919DD">
        <w:rPr>
          <w:rFonts w:ascii="Book Antiqua" w:hAnsi="Book Antiqua"/>
          <w:bCs/>
          <w:sz w:val="30"/>
          <w:szCs w:val="30"/>
        </w:rPr>
        <w:t xml:space="preserve"> </w:t>
      </w:r>
      <w:r w:rsidR="005326EF" w:rsidRPr="008919DD">
        <w:rPr>
          <w:rFonts w:ascii="Book Antiqua" w:hAnsi="Book Antiqua"/>
          <w:bCs/>
          <w:sz w:val="30"/>
          <w:szCs w:val="30"/>
        </w:rPr>
        <w:t>(</w:t>
      </w:r>
      <w:r w:rsidR="000510A5" w:rsidRPr="008919DD">
        <w:rPr>
          <w:rFonts w:ascii="Book Antiqua" w:hAnsi="Book Antiqua"/>
          <w:bCs/>
          <w:sz w:val="30"/>
          <w:szCs w:val="30"/>
        </w:rPr>
        <w:t>суббота</w:t>
      </w:r>
      <w:r w:rsidR="005326EF" w:rsidRPr="008919DD">
        <w:rPr>
          <w:rFonts w:ascii="Book Antiqua" w:hAnsi="Book Antiqua"/>
          <w:bCs/>
          <w:sz w:val="30"/>
          <w:szCs w:val="30"/>
        </w:rPr>
        <w:t xml:space="preserve">) </w:t>
      </w:r>
      <w:r w:rsidRPr="008919DD">
        <w:rPr>
          <w:rFonts w:ascii="Book Antiqua" w:hAnsi="Book Antiqua"/>
          <w:bCs/>
          <w:sz w:val="30"/>
          <w:szCs w:val="30"/>
        </w:rPr>
        <w:t>в 17.00</w:t>
      </w:r>
      <w:r w:rsidR="006B0C63" w:rsidRPr="008919DD">
        <w:rPr>
          <w:rFonts w:ascii="Book Antiqua" w:hAnsi="Book Antiqua"/>
          <w:bCs/>
          <w:sz w:val="30"/>
          <w:szCs w:val="30"/>
        </w:rPr>
        <w:t xml:space="preserve"> </w:t>
      </w:r>
      <w:r w:rsidR="00A97568">
        <w:rPr>
          <w:rFonts w:ascii="Book Antiqua" w:hAnsi="Book Antiqua"/>
          <w:bCs/>
          <w:sz w:val="30"/>
          <w:szCs w:val="30"/>
        </w:rPr>
        <w:t>по адресу:</w:t>
      </w:r>
    </w:p>
    <w:p w14:paraId="1EBAC45E" w14:textId="5D45D179" w:rsidR="006B38F5" w:rsidRPr="008919DD" w:rsidRDefault="006B38F5" w:rsidP="006B38F5">
      <w:pPr>
        <w:ind w:firstLine="284"/>
        <w:jc w:val="both"/>
        <w:rPr>
          <w:rFonts w:ascii="Book Antiqua" w:hAnsi="Book Antiqua"/>
          <w:bCs/>
          <w:sz w:val="30"/>
          <w:szCs w:val="30"/>
        </w:rPr>
      </w:pPr>
      <w:bookmarkStart w:id="0" w:name="_GoBack"/>
      <w:bookmarkEnd w:id="0"/>
      <w:r w:rsidRPr="008919DD">
        <w:rPr>
          <w:rFonts w:ascii="Book Antiqua" w:hAnsi="Book Antiqua"/>
          <w:bCs/>
          <w:sz w:val="30"/>
          <w:szCs w:val="30"/>
        </w:rPr>
        <w:t xml:space="preserve">Санкт-Петербург, ул. Малая Посадская, 26, ауд. </w:t>
      </w:r>
      <w:r w:rsidR="001079A3" w:rsidRPr="008919DD">
        <w:rPr>
          <w:rFonts w:ascii="Book Antiqua" w:hAnsi="Book Antiqua"/>
          <w:bCs/>
          <w:sz w:val="30"/>
          <w:szCs w:val="30"/>
        </w:rPr>
        <w:t>1</w:t>
      </w:r>
      <w:r w:rsidRPr="008919DD">
        <w:rPr>
          <w:rFonts w:ascii="Book Antiqua" w:hAnsi="Book Antiqua"/>
          <w:bCs/>
          <w:sz w:val="30"/>
          <w:szCs w:val="30"/>
        </w:rPr>
        <w:t>01.</w:t>
      </w:r>
    </w:p>
    <w:p w14:paraId="7E0BFA2D" w14:textId="77777777" w:rsidR="006B38F5" w:rsidRPr="008919DD" w:rsidRDefault="006B38F5" w:rsidP="006B38F5">
      <w:pPr>
        <w:ind w:firstLine="284"/>
        <w:jc w:val="both"/>
        <w:rPr>
          <w:rFonts w:ascii="Book Antiqua" w:hAnsi="Book Antiqua"/>
          <w:bCs/>
          <w:sz w:val="30"/>
          <w:szCs w:val="30"/>
        </w:rPr>
      </w:pPr>
      <w:r w:rsidRPr="008919DD">
        <w:rPr>
          <w:rFonts w:ascii="Book Antiqua" w:hAnsi="Book Antiqua"/>
          <w:bCs/>
          <w:sz w:val="30"/>
          <w:szCs w:val="30"/>
        </w:rPr>
        <w:t>После лекции планируется свободная дискуссия и обсуждение дальнейших совместных действий и мероприятий по развитию эстетических исследований в регионе.</w:t>
      </w:r>
    </w:p>
    <w:p w14:paraId="2C897ABF" w14:textId="77777777" w:rsidR="006B38F5" w:rsidRPr="008919DD" w:rsidRDefault="006B38F5" w:rsidP="006B38F5">
      <w:pPr>
        <w:ind w:firstLine="284"/>
        <w:jc w:val="both"/>
        <w:rPr>
          <w:rFonts w:ascii="Book Antiqua" w:hAnsi="Book Antiqua"/>
          <w:bCs/>
          <w:sz w:val="30"/>
          <w:szCs w:val="30"/>
        </w:rPr>
      </w:pPr>
      <w:r w:rsidRPr="008919DD">
        <w:rPr>
          <w:rFonts w:ascii="Book Antiqua" w:hAnsi="Book Antiqua"/>
          <w:bCs/>
          <w:sz w:val="30"/>
          <w:szCs w:val="30"/>
        </w:rPr>
        <w:t xml:space="preserve">Модератор дискуссии: </w:t>
      </w:r>
      <w:proofErr w:type="spellStart"/>
      <w:r w:rsidRPr="008919DD">
        <w:rPr>
          <w:rFonts w:ascii="Book Antiqua" w:hAnsi="Book Antiqua"/>
          <w:bCs/>
          <w:sz w:val="30"/>
          <w:szCs w:val="30"/>
        </w:rPr>
        <w:t>А.Е.Радеев</w:t>
      </w:r>
      <w:proofErr w:type="spellEnd"/>
      <w:r w:rsidRPr="008919DD">
        <w:rPr>
          <w:rFonts w:ascii="Book Antiqua" w:hAnsi="Book Antiqua"/>
          <w:bCs/>
          <w:sz w:val="30"/>
          <w:szCs w:val="30"/>
        </w:rPr>
        <w:t>.</w:t>
      </w:r>
    </w:p>
    <w:p w14:paraId="5D173C6F" w14:textId="77777777" w:rsidR="006B38F5" w:rsidRPr="008919DD" w:rsidRDefault="006B38F5" w:rsidP="006B38F5">
      <w:pPr>
        <w:ind w:firstLine="284"/>
        <w:jc w:val="both"/>
        <w:rPr>
          <w:rFonts w:ascii="Book Antiqua" w:hAnsi="Book Antiqua"/>
          <w:bCs/>
          <w:sz w:val="30"/>
          <w:szCs w:val="30"/>
        </w:rPr>
      </w:pPr>
      <w:r w:rsidRPr="008919DD">
        <w:rPr>
          <w:rFonts w:ascii="Book Antiqua" w:hAnsi="Book Antiqua"/>
          <w:bCs/>
          <w:sz w:val="30"/>
          <w:szCs w:val="30"/>
        </w:rPr>
        <w:t>В приложении можно ознакомиться с принципиальными тезисами докладчика.</w:t>
      </w:r>
    </w:p>
    <w:p w14:paraId="7CEA6F8B" w14:textId="6D36CA9C" w:rsidR="008919DD" w:rsidRPr="008919DD" w:rsidRDefault="008919DD" w:rsidP="008919DD">
      <w:pPr>
        <w:ind w:firstLine="284"/>
        <w:jc w:val="both"/>
        <w:rPr>
          <w:rFonts w:ascii="Book Antiqua" w:hAnsi="Book Antiqua"/>
          <w:bCs/>
          <w:sz w:val="30"/>
          <w:szCs w:val="30"/>
        </w:rPr>
      </w:pPr>
      <w:r w:rsidRPr="008919DD">
        <w:rPr>
          <w:rFonts w:ascii="Book Antiqua" w:hAnsi="Book Antiqua"/>
          <w:bCs/>
          <w:sz w:val="30"/>
          <w:szCs w:val="30"/>
        </w:rPr>
        <w:t xml:space="preserve">Для участия </w:t>
      </w:r>
      <w:r w:rsidRPr="008919DD">
        <w:rPr>
          <w:rFonts w:ascii="Book Antiqua" w:hAnsi="Book Antiqua"/>
          <w:bCs/>
          <w:sz w:val="30"/>
          <w:szCs w:val="30"/>
        </w:rPr>
        <w:t>(</w:t>
      </w:r>
      <w:r>
        <w:rPr>
          <w:rFonts w:ascii="Book Antiqua" w:hAnsi="Book Antiqua"/>
          <w:bCs/>
          <w:sz w:val="30"/>
          <w:szCs w:val="30"/>
        </w:rPr>
        <w:t>в</w:t>
      </w:r>
      <w:r w:rsidRPr="008919DD">
        <w:rPr>
          <w:rFonts w:ascii="Book Antiqua" w:hAnsi="Book Antiqua"/>
          <w:bCs/>
          <w:sz w:val="30"/>
          <w:szCs w:val="30"/>
        </w:rPr>
        <w:t>живую или в онлайн-формате) вам необходимо зарегистрироваться (регистрация бесплатная):</w:t>
      </w:r>
    </w:p>
    <w:p w14:paraId="7B0F5AC5" w14:textId="7326EB26" w:rsidR="008919DD" w:rsidRPr="008919DD" w:rsidRDefault="008919DD" w:rsidP="008919DD">
      <w:pPr>
        <w:ind w:firstLine="284"/>
        <w:jc w:val="both"/>
        <w:rPr>
          <w:rFonts w:ascii="Book Antiqua" w:hAnsi="Book Antiqua"/>
          <w:bCs/>
          <w:sz w:val="30"/>
          <w:szCs w:val="30"/>
        </w:rPr>
      </w:pPr>
      <w:hyperlink r:id="rId8" w:history="1">
        <w:r w:rsidRPr="008919DD">
          <w:rPr>
            <w:rStyle w:val="a3"/>
            <w:rFonts w:ascii="Book Antiqua" w:hAnsi="Book Antiqua"/>
            <w:bCs/>
            <w:sz w:val="30"/>
            <w:szCs w:val="30"/>
          </w:rPr>
          <w:t>https://aesthetics.timepad.ru/event/2175755/</w:t>
        </w:r>
      </w:hyperlink>
      <w:r w:rsidRPr="008919DD">
        <w:rPr>
          <w:rFonts w:ascii="Book Antiqua" w:hAnsi="Book Antiqua"/>
          <w:bCs/>
          <w:sz w:val="30"/>
          <w:szCs w:val="30"/>
        </w:rPr>
        <w:t xml:space="preserve"> </w:t>
      </w:r>
    </w:p>
    <w:p w14:paraId="414C167C" w14:textId="77777777" w:rsidR="00A243E3" w:rsidRPr="008919DD" w:rsidRDefault="00DD73E2" w:rsidP="00A243E3">
      <w:pPr>
        <w:ind w:firstLine="284"/>
        <w:jc w:val="both"/>
        <w:rPr>
          <w:rFonts w:ascii="Book Antiqua" w:hAnsi="Book Antiqua"/>
          <w:bCs/>
          <w:sz w:val="30"/>
          <w:szCs w:val="30"/>
        </w:rPr>
      </w:pPr>
      <w:r w:rsidRPr="008919DD">
        <w:rPr>
          <w:rFonts w:ascii="Book Antiqua" w:hAnsi="Book Antiqua"/>
          <w:bCs/>
          <w:sz w:val="30"/>
          <w:szCs w:val="30"/>
        </w:rPr>
        <w:t>Контакты:</w:t>
      </w:r>
    </w:p>
    <w:p w14:paraId="1F076206" w14:textId="77777777" w:rsidR="00A243E3" w:rsidRPr="008919DD" w:rsidRDefault="00A243E3" w:rsidP="00A243E3">
      <w:pPr>
        <w:ind w:firstLine="284"/>
        <w:jc w:val="both"/>
        <w:rPr>
          <w:rFonts w:ascii="Book Antiqua" w:hAnsi="Book Antiqua"/>
          <w:bCs/>
          <w:sz w:val="30"/>
          <w:szCs w:val="30"/>
        </w:rPr>
      </w:pPr>
      <w:proofErr w:type="spellStart"/>
      <w:r w:rsidRPr="008919DD">
        <w:rPr>
          <w:rFonts w:ascii="Book Antiqua" w:hAnsi="Book Antiqua"/>
          <w:bCs/>
          <w:sz w:val="30"/>
          <w:szCs w:val="30"/>
        </w:rPr>
        <w:t>Т.В.Шоломова</w:t>
      </w:r>
      <w:proofErr w:type="spellEnd"/>
      <w:r w:rsidRPr="008919DD">
        <w:rPr>
          <w:rFonts w:ascii="Book Antiqua" w:hAnsi="Book Antiqua"/>
          <w:bCs/>
          <w:sz w:val="30"/>
          <w:szCs w:val="30"/>
        </w:rPr>
        <w:t xml:space="preserve">: </w:t>
      </w:r>
      <w:hyperlink r:id="rId9" w:history="1">
        <w:r w:rsidRPr="008919DD">
          <w:rPr>
            <w:rStyle w:val="a3"/>
            <w:rFonts w:ascii="Book Antiqua" w:hAnsi="Book Antiqua"/>
            <w:bCs/>
            <w:sz w:val="30"/>
            <w:szCs w:val="30"/>
          </w:rPr>
          <w:t>tatyanasholomova@yandex.ru</w:t>
        </w:r>
      </w:hyperlink>
      <w:r w:rsidRPr="008919DD">
        <w:rPr>
          <w:rFonts w:ascii="Book Antiqua" w:hAnsi="Book Antiqua"/>
          <w:bCs/>
          <w:sz w:val="30"/>
          <w:szCs w:val="30"/>
        </w:rPr>
        <w:t xml:space="preserve"> </w:t>
      </w:r>
    </w:p>
    <w:p w14:paraId="794844E3" w14:textId="77777777" w:rsidR="00A243E3" w:rsidRPr="008919DD" w:rsidRDefault="00A243E3" w:rsidP="00A243E3">
      <w:pPr>
        <w:ind w:firstLine="284"/>
        <w:jc w:val="both"/>
        <w:rPr>
          <w:rFonts w:ascii="Book Antiqua" w:hAnsi="Book Antiqua"/>
          <w:bCs/>
          <w:sz w:val="30"/>
          <w:szCs w:val="30"/>
        </w:rPr>
      </w:pPr>
      <w:proofErr w:type="spellStart"/>
      <w:r w:rsidRPr="008919DD">
        <w:rPr>
          <w:rFonts w:ascii="Book Antiqua" w:hAnsi="Book Antiqua"/>
          <w:bCs/>
          <w:sz w:val="30"/>
          <w:szCs w:val="30"/>
        </w:rPr>
        <w:t>А.Е.Радеев</w:t>
      </w:r>
      <w:proofErr w:type="spellEnd"/>
      <w:r w:rsidRPr="008919DD">
        <w:rPr>
          <w:rFonts w:ascii="Book Antiqua" w:hAnsi="Book Antiqua"/>
          <w:bCs/>
          <w:sz w:val="30"/>
          <w:szCs w:val="30"/>
        </w:rPr>
        <w:t xml:space="preserve">: </w:t>
      </w:r>
      <w:hyperlink r:id="rId10" w:history="1">
        <w:r w:rsidRPr="008919DD">
          <w:rPr>
            <w:rStyle w:val="a3"/>
            <w:rFonts w:ascii="Book Antiqua" w:hAnsi="Book Antiqua"/>
            <w:bCs/>
            <w:sz w:val="30"/>
            <w:szCs w:val="30"/>
          </w:rPr>
          <w:t>artem_radeew@mail.ru</w:t>
        </w:r>
      </w:hyperlink>
      <w:r w:rsidRPr="008919DD">
        <w:rPr>
          <w:rFonts w:ascii="Book Antiqua" w:hAnsi="Book Antiqua"/>
          <w:bCs/>
          <w:sz w:val="30"/>
          <w:szCs w:val="30"/>
        </w:rPr>
        <w:t xml:space="preserve"> </w:t>
      </w:r>
    </w:p>
    <w:p w14:paraId="06F98C85" w14:textId="77777777" w:rsidR="00A243E3" w:rsidRPr="008919DD" w:rsidRDefault="00A243E3" w:rsidP="00B97401">
      <w:pPr>
        <w:ind w:firstLine="284"/>
        <w:jc w:val="center"/>
        <w:rPr>
          <w:rFonts w:ascii="Book Antiqua" w:hAnsi="Book Antiqua"/>
          <w:bCs/>
          <w:i/>
          <w:sz w:val="30"/>
          <w:szCs w:val="30"/>
        </w:rPr>
      </w:pPr>
      <w:r w:rsidRPr="008919DD">
        <w:rPr>
          <w:rFonts w:ascii="Book Antiqua" w:hAnsi="Book Antiqua"/>
          <w:bCs/>
          <w:i/>
          <w:sz w:val="30"/>
          <w:szCs w:val="30"/>
        </w:rPr>
        <w:t>Будем рады видеть всех заинтересованных на мероприятии!</w:t>
      </w:r>
    </w:p>
    <w:p w14:paraId="2E9091B9" w14:textId="14062087" w:rsidR="00906C08" w:rsidRPr="008919DD" w:rsidRDefault="00A243E3" w:rsidP="00B97401">
      <w:pPr>
        <w:jc w:val="center"/>
        <w:rPr>
          <w:rFonts w:ascii="Book Antiqua" w:hAnsi="Book Antiqua"/>
          <w:bCs/>
          <w:i/>
          <w:sz w:val="30"/>
          <w:szCs w:val="30"/>
        </w:rPr>
      </w:pPr>
      <w:r w:rsidRPr="008919DD">
        <w:rPr>
          <w:rFonts w:ascii="Book Antiqua" w:hAnsi="Book Antiqua"/>
          <w:bCs/>
          <w:i/>
          <w:sz w:val="30"/>
          <w:szCs w:val="30"/>
        </w:rPr>
        <w:t>Эстетика без нас сама себя развивать не будет!</w:t>
      </w:r>
    </w:p>
    <w:p w14:paraId="13759427" w14:textId="0894E43D" w:rsidR="003E69C5" w:rsidRPr="008C1F64" w:rsidRDefault="00906C08" w:rsidP="00524328">
      <w:pPr>
        <w:ind w:firstLine="284"/>
        <w:jc w:val="right"/>
        <w:rPr>
          <w:bCs/>
          <w:i/>
          <w:iCs/>
          <w:sz w:val="28"/>
          <w:szCs w:val="28"/>
        </w:rPr>
      </w:pPr>
      <w:r>
        <w:rPr>
          <w:rFonts w:ascii="Book Antiqua" w:hAnsi="Book Antiqua"/>
          <w:bCs/>
          <w:i/>
          <w:sz w:val="32"/>
          <w:szCs w:val="32"/>
        </w:rPr>
        <w:br w:type="page"/>
      </w:r>
      <w:r w:rsidR="003E69C5" w:rsidRPr="008C1F64">
        <w:rPr>
          <w:bCs/>
          <w:i/>
          <w:iCs/>
          <w:sz w:val="28"/>
          <w:szCs w:val="28"/>
        </w:rPr>
        <w:lastRenderedPageBreak/>
        <w:t>Е.Н. Устюгова</w:t>
      </w:r>
    </w:p>
    <w:p w14:paraId="20C161C7" w14:textId="77777777" w:rsidR="003E69C5" w:rsidRPr="0098732C" w:rsidRDefault="003E69C5" w:rsidP="00524328">
      <w:pPr>
        <w:ind w:firstLine="284"/>
        <w:jc w:val="center"/>
        <w:rPr>
          <w:b/>
          <w:bCs/>
          <w:iCs/>
          <w:sz w:val="28"/>
          <w:szCs w:val="28"/>
        </w:rPr>
      </w:pPr>
      <w:r w:rsidRPr="0098732C">
        <w:rPr>
          <w:b/>
          <w:bCs/>
          <w:iCs/>
          <w:sz w:val="28"/>
          <w:szCs w:val="28"/>
        </w:rPr>
        <w:t>Тезисы доклада «Восприятие и интерпретация стиля и стилизации»</w:t>
      </w:r>
    </w:p>
    <w:p w14:paraId="35D0DF51" w14:textId="1012FA36" w:rsidR="003E69C5" w:rsidRPr="00524328" w:rsidRDefault="008C1F64" w:rsidP="00524328">
      <w:pPr>
        <w:ind w:firstLine="284"/>
        <w:jc w:val="both"/>
        <w:rPr>
          <w:bCs/>
          <w:i/>
          <w:iCs/>
          <w:sz w:val="28"/>
          <w:szCs w:val="28"/>
        </w:rPr>
      </w:pPr>
      <w:r w:rsidRPr="00524328">
        <w:rPr>
          <w:bCs/>
          <w:i/>
          <w:iCs/>
          <w:sz w:val="28"/>
          <w:szCs w:val="28"/>
        </w:rPr>
        <w:t xml:space="preserve">1. </w:t>
      </w:r>
      <w:r w:rsidR="003E69C5" w:rsidRPr="00524328">
        <w:rPr>
          <w:bCs/>
          <w:i/>
          <w:iCs/>
          <w:sz w:val="28"/>
          <w:szCs w:val="28"/>
        </w:rPr>
        <w:t>Введение</w:t>
      </w:r>
    </w:p>
    <w:p w14:paraId="2913FFF8" w14:textId="77777777" w:rsidR="003E69C5" w:rsidRPr="003E69C5" w:rsidRDefault="003E69C5" w:rsidP="00524328">
      <w:pPr>
        <w:ind w:firstLine="284"/>
        <w:jc w:val="both"/>
        <w:rPr>
          <w:bCs/>
          <w:iCs/>
          <w:sz w:val="28"/>
          <w:szCs w:val="28"/>
        </w:rPr>
      </w:pPr>
      <w:r w:rsidRPr="003E69C5">
        <w:rPr>
          <w:bCs/>
          <w:iCs/>
          <w:sz w:val="28"/>
          <w:szCs w:val="28"/>
        </w:rPr>
        <w:t xml:space="preserve">Стиль и стилизация – общекультурные стратегии формообразования, обеспечивающие историческое самосознание культуры и коммуникацию различных субъектов культуры. </w:t>
      </w:r>
    </w:p>
    <w:p w14:paraId="7F4F82E4" w14:textId="77777777" w:rsidR="003E69C5" w:rsidRPr="003E69C5" w:rsidRDefault="003E69C5" w:rsidP="00524328">
      <w:pPr>
        <w:ind w:firstLine="284"/>
        <w:jc w:val="both"/>
        <w:rPr>
          <w:bCs/>
          <w:iCs/>
          <w:sz w:val="28"/>
          <w:szCs w:val="28"/>
        </w:rPr>
      </w:pPr>
      <w:r w:rsidRPr="003E69C5">
        <w:rPr>
          <w:bCs/>
          <w:iCs/>
          <w:sz w:val="28"/>
          <w:szCs w:val="28"/>
        </w:rPr>
        <w:t>Сверхзадачей доклада, посвященного различию подходов к восприятию и интерпретации стиля и стилизации, является выявление взаимной дополнительности двух ракурсов понимания эстетического: как выразительного символа и как коммуникативной знаковой формы. В обоих случаях действуют различные способы восприятия, что обнаруживается при рассмотрении подходов к интерпретации стиля и стилизации.</w:t>
      </w:r>
    </w:p>
    <w:p w14:paraId="285D4EB4" w14:textId="77777777" w:rsidR="003E69C5" w:rsidRPr="00524328" w:rsidRDefault="003E69C5" w:rsidP="00524328">
      <w:pPr>
        <w:ind w:firstLine="284"/>
        <w:jc w:val="both"/>
        <w:rPr>
          <w:bCs/>
          <w:i/>
          <w:iCs/>
          <w:sz w:val="28"/>
          <w:szCs w:val="28"/>
        </w:rPr>
      </w:pPr>
      <w:r w:rsidRPr="00524328">
        <w:rPr>
          <w:bCs/>
          <w:i/>
          <w:iCs/>
          <w:sz w:val="28"/>
          <w:szCs w:val="28"/>
        </w:rPr>
        <w:t>2. Эстетическое восприятие и художественная интерпретация</w:t>
      </w:r>
    </w:p>
    <w:p w14:paraId="1EA11C32" w14:textId="77777777" w:rsidR="003E69C5" w:rsidRPr="003E69C5" w:rsidRDefault="003E69C5" w:rsidP="00524328">
      <w:pPr>
        <w:ind w:firstLine="284"/>
        <w:jc w:val="both"/>
        <w:rPr>
          <w:bCs/>
          <w:iCs/>
          <w:sz w:val="28"/>
          <w:szCs w:val="28"/>
        </w:rPr>
      </w:pPr>
      <w:r w:rsidRPr="003E69C5">
        <w:rPr>
          <w:bCs/>
          <w:iCs/>
          <w:sz w:val="28"/>
          <w:szCs w:val="28"/>
        </w:rPr>
        <w:t>Эстетическое восприятие – процесс чувственно-сверхчувственного постижения феноменов реальности, способного видеть целое сквозь сходство и различия, посредством воображения, предвидения, что позволяет говорить об эстетике как знании о неясном. (</w:t>
      </w:r>
      <w:proofErr w:type="spellStart"/>
      <w:r w:rsidRPr="003E69C5">
        <w:rPr>
          <w:bCs/>
          <w:iCs/>
          <w:sz w:val="28"/>
          <w:szCs w:val="28"/>
        </w:rPr>
        <w:t>Баумгартен</w:t>
      </w:r>
      <w:proofErr w:type="spellEnd"/>
      <w:r w:rsidRPr="003E69C5">
        <w:rPr>
          <w:bCs/>
          <w:iCs/>
          <w:sz w:val="28"/>
          <w:szCs w:val="28"/>
        </w:rPr>
        <w:t>)</w:t>
      </w:r>
    </w:p>
    <w:p w14:paraId="25C3649C" w14:textId="77777777" w:rsidR="003E69C5" w:rsidRPr="003E69C5" w:rsidRDefault="003E69C5" w:rsidP="00524328">
      <w:pPr>
        <w:ind w:firstLine="284"/>
        <w:jc w:val="both"/>
        <w:rPr>
          <w:bCs/>
          <w:iCs/>
          <w:sz w:val="28"/>
          <w:szCs w:val="28"/>
        </w:rPr>
      </w:pPr>
      <w:r w:rsidRPr="003E69C5">
        <w:rPr>
          <w:bCs/>
          <w:iCs/>
          <w:sz w:val="28"/>
          <w:szCs w:val="28"/>
        </w:rPr>
        <w:t>Интерпретация – это перевод некоего неясного феномена на язык понимания, выявление скрытого содержания через анализ контекстуальных связей. При этом целостность эстетического образа сводится к сумме разных ракурсов анализа, согласно позиции интерпретатора.</w:t>
      </w:r>
    </w:p>
    <w:p w14:paraId="53F78239" w14:textId="77777777" w:rsidR="003E69C5" w:rsidRPr="00524328" w:rsidRDefault="003E69C5" w:rsidP="00524328">
      <w:pPr>
        <w:ind w:firstLine="284"/>
        <w:jc w:val="both"/>
        <w:rPr>
          <w:bCs/>
          <w:i/>
          <w:iCs/>
          <w:sz w:val="28"/>
          <w:szCs w:val="28"/>
        </w:rPr>
      </w:pPr>
      <w:r w:rsidRPr="00524328">
        <w:rPr>
          <w:bCs/>
          <w:i/>
          <w:iCs/>
          <w:sz w:val="28"/>
          <w:szCs w:val="28"/>
        </w:rPr>
        <w:t>3. Стиль как символический образ</w:t>
      </w:r>
    </w:p>
    <w:p w14:paraId="594B9E78" w14:textId="77777777" w:rsidR="003E69C5" w:rsidRPr="003E69C5" w:rsidRDefault="003E69C5" w:rsidP="00524328">
      <w:pPr>
        <w:ind w:firstLine="284"/>
        <w:jc w:val="both"/>
        <w:rPr>
          <w:bCs/>
          <w:iCs/>
          <w:sz w:val="28"/>
          <w:szCs w:val="28"/>
        </w:rPr>
      </w:pPr>
      <w:r w:rsidRPr="003E69C5">
        <w:rPr>
          <w:bCs/>
          <w:iCs/>
          <w:sz w:val="28"/>
          <w:szCs w:val="28"/>
        </w:rPr>
        <w:t>Стиль – символический образ трансцендентального субъекта творческой деятельности, определяющего себя в мире смыслов через диалог с творческими кредо других субъектов в широком культурном контексте. Символическая форма стиля как эстетический феномен выражает целостность творческого Я в процессе художественной деятельности.</w:t>
      </w:r>
    </w:p>
    <w:p w14:paraId="450B52A9" w14:textId="77777777" w:rsidR="003E69C5" w:rsidRPr="00524328" w:rsidRDefault="003E69C5" w:rsidP="00524328">
      <w:pPr>
        <w:ind w:firstLine="284"/>
        <w:jc w:val="both"/>
        <w:rPr>
          <w:bCs/>
          <w:i/>
          <w:iCs/>
          <w:sz w:val="28"/>
          <w:szCs w:val="28"/>
        </w:rPr>
      </w:pPr>
      <w:r w:rsidRPr="00524328">
        <w:rPr>
          <w:bCs/>
          <w:i/>
          <w:iCs/>
          <w:sz w:val="28"/>
          <w:szCs w:val="28"/>
        </w:rPr>
        <w:t>4. Стилизация как знаковая система</w:t>
      </w:r>
    </w:p>
    <w:p w14:paraId="5E6EFAE7" w14:textId="77777777" w:rsidR="003E69C5" w:rsidRPr="003E69C5" w:rsidRDefault="003E69C5" w:rsidP="00524328">
      <w:pPr>
        <w:ind w:firstLine="284"/>
        <w:jc w:val="both"/>
        <w:rPr>
          <w:bCs/>
          <w:iCs/>
          <w:sz w:val="28"/>
          <w:szCs w:val="28"/>
        </w:rPr>
      </w:pPr>
      <w:r w:rsidRPr="003E69C5">
        <w:rPr>
          <w:bCs/>
          <w:iCs/>
          <w:sz w:val="28"/>
          <w:szCs w:val="28"/>
        </w:rPr>
        <w:t>Стилизация – знаковая форма, действующая в коммуникативном поле культуры в актуальном культурном контексте. Стилизация скрывает субъектную идентичность за знаковой конструкцией игры чужими стилевыми образами. Это вторичная форма, оперирующая уже существующими стилями. Стилизация сама может быть включена в стилевую систему того или иного типа культуры как одно (иногда даже ведущее) из выразительных средств ее эстетического образа.</w:t>
      </w:r>
    </w:p>
    <w:p w14:paraId="629C6421" w14:textId="77777777" w:rsidR="003E69C5" w:rsidRPr="00524328" w:rsidRDefault="003E69C5" w:rsidP="00524328">
      <w:pPr>
        <w:ind w:firstLine="284"/>
        <w:jc w:val="both"/>
        <w:rPr>
          <w:bCs/>
          <w:i/>
          <w:iCs/>
          <w:sz w:val="28"/>
          <w:szCs w:val="28"/>
        </w:rPr>
      </w:pPr>
      <w:r w:rsidRPr="00524328">
        <w:rPr>
          <w:bCs/>
          <w:i/>
          <w:iCs/>
          <w:sz w:val="28"/>
          <w:szCs w:val="28"/>
        </w:rPr>
        <w:t>5. Различие стиля и стилизации предопределяет разные подходы к их интерпретации</w:t>
      </w:r>
    </w:p>
    <w:p w14:paraId="24BA3BA1" w14:textId="77777777" w:rsidR="003E69C5" w:rsidRPr="003E69C5" w:rsidRDefault="003E69C5" w:rsidP="00524328">
      <w:pPr>
        <w:ind w:firstLine="284"/>
        <w:jc w:val="both"/>
        <w:rPr>
          <w:bCs/>
          <w:iCs/>
          <w:sz w:val="28"/>
          <w:szCs w:val="28"/>
        </w:rPr>
      </w:pPr>
      <w:r w:rsidRPr="003E69C5">
        <w:rPr>
          <w:bCs/>
          <w:iCs/>
          <w:sz w:val="28"/>
          <w:szCs w:val="28"/>
        </w:rPr>
        <w:t xml:space="preserve">Стиль – эстетическая </w:t>
      </w:r>
      <w:proofErr w:type="spellStart"/>
      <w:r w:rsidRPr="003E69C5">
        <w:rPr>
          <w:bCs/>
          <w:iCs/>
          <w:sz w:val="28"/>
          <w:szCs w:val="28"/>
        </w:rPr>
        <w:t>метаформа</w:t>
      </w:r>
      <w:proofErr w:type="spellEnd"/>
      <w:r w:rsidRPr="003E69C5">
        <w:rPr>
          <w:bCs/>
          <w:iCs/>
          <w:sz w:val="28"/>
          <w:szCs w:val="28"/>
        </w:rPr>
        <w:t xml:space="preserve"> художественной целостности. Восприятии целостности стиля – реконструкция воображаемой структуры из разветвленной корневой системы разнообразных культурных смыслов, </w:t>
      </w:r>
      <w:proofErr w:type="spellStart"/>
      <w:r w:rsidRPr="003E69C5">
        <w:rPr>
          <w:bCs/>
          <w:iCs/>
          <w:sz w:val="28"/>
          <w:szCs w:val="28"/>
        </w:rPr>
        <w:t>центрирующихся</w:t>
      </w:r>
      <w:proofErr w:type="spellEnd"/>
      <w:r w:rsidRPr="003E69C5">
        <w:rPr>
          <w:bCs/>
          <w:iCs/>
          <w:sz w:val="28"/>
          <w:szCs w:val="28"/>
        </w:rPr>
        <w:t xml:space="preserve"> в направлении самоидентификации творческого субъекта. Эстетическое восприятие стиля схватывает внутреннюю структуру образа в системе его внешних стилистических признаков, одновременно полагая выразительность диалога потенциальных смыслов стилевого образа. Интерпретация абстрагируется от восприятия целостности эстетического образа стиля, раскладывая его на систему контекстуальных значений и делая его предметом искусствознания, критики, оценочных суждений. Интерпретаторы выстраивают собственные версии понимания стилевого образа, </w:t>
      </w:r>
    </w:p>
    <w:p w14:paraId="178E49B6" w14:textId="77777777" w:rsidR="003E69C5" w:rsidRPr="003E69C5" w:rsidRDefault="003E69C5" w:rsidP="00524328">
      <w:pPr>
        <w:ind w:firstLine="284"/>
        <w:jc w:val="both"/>
        <w:rPr>
          <w:bCs/>
          <w:iCs/>
          <w:sz w:val="28"/>
          <w:szCs w:val="28"/>
        </w:rPr>
      </w:pPr>
      <w:r w:rsidRPr="003E69C5">
        <w:rPr>
          <w:bCs/>
          <w:iCs/>
          <w:sz w:val="28"/>
          <w:szCs w:val="28"/>
        </w:rPr>
        <w:t xml:space="preserve">В стилизации игра знаками-значениями на границах культурных кодов располагает к раскодированию, а не смысловой интерпретации. Стилизация является осознанным приемом формообразования, конструирующим двоичную форму произведения и задающим вектор его интерпретации. Интерпретация языка художественных стилизаций </w:t>
      </w:r>
      <w:r w:rsidRPr="003E69C5">
        <w:rPr>
          <w:bCs/>
          <w:iCs/>
          <w:sz w:val="28"/>
          <w:szCs w:val="28"/>
        </w:rPr>
        <w:lastRenderedPageBreak/>
        <w:t>опирается на комплекс семантических соотношений: со стилем-прообразом, с историческим контекстом создания и восприятия стилизованного произведения, стилизатора– с идеальным реципиентом и реальным эмпирическим реципиентом.</w:t>
      </w:r>
    </w:p>
    <w:p w14:paraId="48AE83C3" w14:textId="2DBFE455" w:rsidR="003E69C5" w:rsidRPr="00524328" w:rsidRDefault="008C1F64" w:rsidP="00524328">
      <w:pPr>
        <w:ind w:firstLine="284"/>
        <w:jc w:val="both"/>
        <w:rPr>
          <w:bCs/>
          <w:i/>
          <w:iCs/>
          <w:sz w:val="28"/>
          <w:szCs w:val="28"/>
        </w:rPr>
      </w:pPr>
      <w:r w:rsidRPr="00524328">
        <w:rPr>
          <w:bCs/>
          <w:i/>
          <w:iCs/>
          <w:sz w:val="28"/>
          <w:szCs w:val="28"/>
        </w:rPr>
        <w:t>6</w:t>
      </w:r>
      <w:r w:rsidR="003E69C5" w:rsidRPr="00524328">
        <w:rPr>
          <w:bCs/>
          <w:i/>
          <w:iCs/>
          <w:sz w:val="28"/>
          <w:szCs w:val="28"/>
        </w:rPr>
        <w:t xml:space="preserve">. Историко-культурные контексты стиля и стилизации </w:t>
      </w:r>
    </w:p>
    <w:p w14:paraId="6A01B5F7" w14:textId="77777777" w:rsidR="003E69C5" w:rsidRPr="003E69C5" w:rsidRDefault="003E69C5" w:rsidP="00524328">
      <w:pPr>
        <w:ind w:firstLine="284"/>
        <w:jc w:val="both"/>
        <w:rPr>
          <w:bCs/>
          <w:iCs/>
          <w:sz w:val="28"/>
          <w:szCs w:val="28"/>
        </w:rPr>
      </w:pPr>
      <w:r w:rsidRPr="003E69C5">
        <w:rPr>
          <w:bCs/>
          <w:iCs/>
          <w:sz w:val="28"/>
          <w:szCs w:val="28"/>
        </w:rPr>
        <w:t xml:space="preserve">В процессе исторического развития искусства, начиная с эпохи Возрождения стилизация становится стилеобразующим фактором (ренессанс, классицизм, историзм, модерн), обозначая </w:t>
      </w:r>
      <w:proofErr w:type="spellStart"/>
      <w:r w:rsidRPr="003E69C5">
        <w:rPr>
          <w:bCs/>
          <w:iCs/>
          <w:sz w:val="28"/>
          <w:szCs w:val="28"/>
        </w:rPr>
        <w:t>топос</w:t>
      </w:r>
      <w:proofErr w:type="spellEnd"/>
      <w:r w:rsidRPr="003E69C5">
        <w:rPr>
          <w:bCs/>
          <w:iCs/>
          <w:sz w:val="28"/>
          <w:szCs w:val="28"/>
        </w:rPr>
        <w:t xml:space="preserve"> смысловой концентрации стилевого образа. Одной из разновидностей такого соотношения стиля и стилизации является постмодернизм.</w:t>
      </w:r>
    </w:p>
    <w:p w14:paraId="5EAEB4AC" w14:textId="730F0281" w:rsidR="003E69C5" w:rsidRPr="00524328" w:rsidRDefault="008C1F64" w:rsidP="00524328">
      <w:pPr>
        <w:ind w:firstLine="284"/>
        <w:jc w:val="both"/>
        <w:rPr>
          <w:bCs/>
          <w:i/>
          <w:iCs/>
          <w:sz w:val="28"/>
          <w:szCs w:val="28"/>
        </w:rPr>
      </w:pPr>
      <w:r w:rsidRPr="00524328">
        <w:rPr>
          <w:bCs/>
          <w:i/>
          <w:iCs/>
          <w:sz w:val="28"/>
          <w:szCs w:val="28"/>
        </w:rPr>
        <w:t>7</w:t>
      </w:r>
      <w:r w:rsidR="003E69C5" w:rsidRPr="00524328">
        <w:rPr>
          <w:bCs/>
          <w:i/>
          <w:iCs/>
          <w:sz w:val="28"/>
          <w:szCs w:val="28"/>
        </w:rPr>
        <w:t>. Стиль и стилизация в постмодернизме</w:t>
      </w:r>
    </w:p>
    <w:p w14:paraId="6F56128F" w14:textId="77777777" w:rsidR="003E69C5" w:rsidRPr="003E69C5" w:rsidRDefault="003E69C5" w:rsidP="00524328">
      <w:pPr>
        <w:ind w:firstLine="284"/>
        <w:jc w:val="both"/>
        <w:rPr>
          <w:bCs/>
          <w:iCs/>
          <w:sz w:val="28"/>
          <w:szCs w:val="28"/>
        </w:rPr>
      </w:pPr>
      <w:r w:rsidRPr="003E69C5">
        <w:rPr>
          <w:bCs/>
          <w:iCs/>
          <w:sz w:val="28"/>
          <w:szCs w:val="28"/>
        </w:rPr>
        <w:t xml:space="preserve">В постмодернизме происходит трансформация стилизации из стилистического приема в стиль, ставший культурным кодом культуры постмодерна. Став стилем, постмодернистская стилизация не интерпретируется в отдельных произведениях, т.к. общекультурный контекст </w:t>
      </w:r>
      <w:proofErr w:type="spellStart"/>
      <w:r w:rsidRPr="003E69C5">
        <w:rPr>
          <w:bCs/>
          <w:iCs/>
          <w:sz w:val="28"/>
          <w:szCs w:val="28"/>
        </w:rPr>
        <w:t>интертекстуальной</w:t>
      </w:r>
      <w:proofErr w:type="spellEnd"/>
      <w:r w:rsidRPr="003E69C5">
        <w:rPr>
          <w:bCs/>
          <w:iCs/>
          <w:sz w:val="28"/>
          <w:szCs w:val="28"/>
        </w:rPr>
        <w:t xml:space="preserve"> игры столкновения кодов препятствует интерпретации конкретных смыслов.</w:t>
      </w:r>
    </w:p>
    <w:p w14:paraId="5412DD40" w14:textId="29B7C77B" w:rsidR="003E69C5" w:rsidRPr="00524328" w:rsidRDefault="008C1F64" w:rsidP="00524328">
      <w:pPr>
        <w:ind w:firstLine="284"/>
        <w:jc w:val="both"/>
        <w:rPr>
          <w:bCs/>
          <w:i/>
          <w:iCs/>
          <w:sz w:val="28"/>
          <w:szCs w:val="28"/>
        </w:rPr>
      </w:pPr>
      <w:r w:rsidRPr="00524328">
        <w:rPr>
          <w:bCs/>
          <w:i/>
          <w:iCs/>
          <w:sz w:val="28"/>
          <w:szCs w:val="28"/>
        </w:rPr>
        <w:t>8</w:t>
      </w:r>
      <w:r w:rsidR="003E69C5" w:rsidRPr="00524328">
        <w:rPr>
          <w:bCs/>
          <w:i/>
          <w:iCs/>
          <w:sz w:val="28"/>
          <w:szCs w:val="28"/>
        </w:rPr>
        <w:t>. Заключение.</w:t>
      </w:r>
    </w:p>
    <w:p w14:paraId="3DB6D0E5" w14:textId="72BED044" w:rsidR="00A3724E" w:rsidRPr="003E69C5" w:rsidRDefault="003E69C5" w:rsidP="00524328">
      <w:pPr>
        <w:ind w:firstLine="284"/>
        <w:jc w:val="both"/>
        <w:rPr>
          <w:bCs/>
          <w:iCs/>
          <w:sz w:val="28"/>
          <w:szCs w:val="28"/>
        </w:rPr>
      </w:pPr>
      <w:r w:rsidRPr="003E69C5">
        <w:rPr>
          <w:bCs/>
          <w:iCs/>
          <w:sz w:val="28"/>
          <w:szCs w:val="28"/>
        </w:rPr>
        <w:t>Историческая устойчивость параллельности стилей и стилизаций в искусстве убеждает в правомерности сосуществования этих двух форм художественного формообразования и взаимной дополнительности двух ракурсов понимания эстетического: как выразительного символа и как коммуникативной знаковой формы. Это указывает на необходимость признания различных способов восприятия и интерпретации стиля и стилизации.</w:t>
      </w:r>
    </w:p>
    <w:sectPr w:rsidR="00A3724E" w:rsidRPr="003E69C5" w:rsidSect="00722B69">
      <w:foot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8BB6D" w14:textId="77777777" w:rsidR="00BD7AC4" w:rsidRDefault="00BD7AC4" w:rsidP="0098732C">
      <w:r>
        <w:separator/>
      </w:r>
    </w:p>
  </w:endnote>
  <w:endnote w:type="continuationSeparator" w:id="0">
    <w:p w14:paraId="551E70C8" w14:textId="77777777" w:rsidR="00BD7AC4" w:rsidRDefault="00BD7AC4" w:rsidP="00987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5026574"/>
      <w:docPartObj>
        <w:docPartGallery w:val="Page Numbers (Bottom of Page)"/>
        <w:docPartUnique/>
      </w:docPartObj>
    </w:sdtPr>
    <w:sdtContent>
      <w:p w14:paraId="5C9EABC2" w14:textId="24DB6C57" w:rsidR="0098732C" w:rsidRDefault="0098732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568">
          <w:rPr>
            <w:noProof/>
          </w:rPr>
          <w:t>3</w:t>
        </w:r>
        <w:r>
          <w:fldChar w:fldCharType="end"/>
        </w:r>
      </w:p>
    </w:sdtContent>
  </w:sdt>
  <w:p w14:paraId="5668D595" w14:textId="77777777" w:rsidR="0098732C" w:rsidRDefault="009873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118DC" w14:textId="77777777" w:rsidR="00BD7AC4" w:rsidRDefault="00BD7AC4" w:rsidP="0098732C">
      <w:r>
        <w:separator/>
      </w:r>
    </w:p>
  </w:footnote>
  <w:footnote w:type="continuationSeparator" w:id="0">
    <w:p w14:paraId="59B97593" w14:textId="77777777" w:rsidR="00BD7AC4" w:rsidRDefault="00BD7AC4" w:rsidP="00987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0002A"/>
    <w:multiLevelType w:val="hybridMultilevel"/>
    <w:tmpl w:val="E71237A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2tzQyMTC1NDExMzBX0lEKTi0uzszPAykwrgUAKyC/HiwAAAA="/>
  </w:docVars>
  <w:rsids>
    <w:rsidRoot w:val="00A243E3"/>
    <w:rsid w:val="00003B43"/>
    <w:rsid w:val="000510A5"/>
    <w:rsid w:val="000C7B2D"/>
    <w:rsid w:val="001013B2"/>
    <w:rsid w:val="001079A3"/>
    <w:rsid w:val="001138E4"/>
    <w:rsid w:val="001B6EFC"/>
    <w:rsid w:val="0020704F"/>
    <w:rsid w:val="00242C66"/>
    <w:rsid w:val="003D6C18"/>
    <w:rsid w:val="003E69C5"/>
    <w:rsid w:val="00436155"/>
    <w:rsid w:val="004B39AF"/>
    <w:rsid w:val="00522712"/>
    <w:rsid w:val="005235A3"/>
    <w:rsid w:val="00524328"/>
    <w:rsid w:val="005326EF"/>
    <w:rsid w:val="005554CF"/>
    <w:rsid w:val="005606CA"/>
    <w:rsid w:val="00566DD0"/>
    <w:rsid w:val="0063534D"/>
    <w:rsid w:val="00682839"/>
    <w:rsid w:val="006B0C63"/>
    <w:rsid w:val="006B38F5"/>
    <w:rsid w:val="00722B69"/>
    <w:rsid w:val="00731FE9"/>
    <w:rsid w:val="007E5078"/>
    <w:rsid w:val="007F4EB0"/>
    <w:rsid w:val="008207E7"/>
    <w:rsid w:val="00824ECD"/>
    <w:rsid w:val="008919DD"/>
    <w:rsid w:val="008C1F64"/>
    <w:rsid w:val="008C432B"/>
    <w:rsid w:val="009043B0"/>
    <w:rsid w:val="00906C08"/>
    <w:rsid w:val="009464EA"/>
    <w:rsid w:val="0098732C"/>
    <w:rsid w:val="009E7445"/>
    <w:rsid w:val="009F207A"/>
    <w:rsid w:val="00A243E3"/>
    <w:rsid w:val="00A3724E"/>
    <w:rsid w:val="00A464E2"/>
    <w:rsid w:val="00A56021"/>
    <w:rsid w:val="00A97568"/>
    <w:rsid w:val="00AB11D5"/>
    <w:rsid w:val="00B9719A"/>
    <w:rsid w:val="00B97401"/>
    <w:rsid w:val="00BD7AC4"/>
    <w:rsid w:val="00C223BD"/>
    <w:rsid w:val="00C67C10"/>
    <w:rsid w:val="00C7302A"/>
    <w:rsid w:val="00CD62E1"/>
    <w:rsid w:val="00D443DB"/>
    <w:rsid w:val="00DD73E2"/>
    <w:rsid w:val="00DF5B15"/>
    <w:rsid w:val="00E24B59"/>
    <w:rsid w:val="00E87BFE"/>
    <w:rsid w:val="00EE43DD"/>
    <w:rsid w:val="00EF6DFD"/>
    <w:rsid w:val="00F11EE3"/>
    <w:rsid w:val="00F974C1"/>
    <w:rsid w:val="00FE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EAE83"/>
  <w15:chartTrackingRefBased/>
  <w15:docId w15:val="{C97B4172-A560-4EC2-809C-BA2390B04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43E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507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873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73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873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73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esthetics.timepad.ru/event/2175755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rtem_radeew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tyanasholom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Радеев Артем</dc:creator>
  <cp:keywords/>
  <dc:description/>
  <cp:lastModifiedBy>Радеев Артем</cp:lastModifiedBy>
  <cp:revision>27</cp:revision>
  <dcterms:created xsi:type="dcterms:W3CDTF">2020-02-05T18:44:00Z</dcterms:created>
  <dcterms:modified xsi:type="dcterms:W3CDTF">2022-09-19T16:51:00Z</dcterms:modified>
</cp:coreProperties>
</file>